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176" w:tblpY="-110"/>
        <w:tblW w:w="100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8"/>
        <w:gridCol w:w="4252"/>
        <w:gridCol w:w="2126"/>
        <w:gridCol w:w="709"/>
      </w:tblGrid>
      <w:tr w:rsidR="00286D0D" w:rsidRPr="00AB4389" w:rsidTr="00E44E37">
        <w:trPr>
          <w:trHeight w:val="361"/>
        </w:trPr>
        <w:tc>
          <w:tcPr>
            <w:tcW w:w="297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E15BD5C" wp14:editId="530E636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44E37">
        <w:trPr>
          <w:trHeight w:val="361"/>
        </w:trPr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44E37">
        <w:trPr>
          <w:trHeight w:val="663"/>
        </w:trPr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350BD2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STRATEJİK PLAN</w:t>
            </w:r>
            <w:r w:rsidR="00315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ÇALIŞMALARI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686111" w:rsidP="00E4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Kurumumuzun Stratejik Planlarının hazırlanması, revize edilmesi ve izlenmesi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7767B7" w:rsidP="00E4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Cumhurbaşkanlığı Strateji ve Bütçe Başkanlığı çağrısı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081F7B" w:rsidP="004F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Kurulu ve Stratejik Planlama ekibi </w:t>
            </w:r>
            <w:r w:rsidR="000C5DC2">
              <w:rPr>
                <w:rFonts w:ascii="Times New Roman" w:hAnsi="Times New Roman" w:cs="Times New Roman"/>
                <w:sz w:val="24"/>
                <w:szCs w:val="24"/>
              </w:rPr>
              <w:t>oluşturularak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Üniversitemizin mevcut durumunun tespiti amacı ile gerekli analiz çalışmalarını yapmak, </w:t>
            </w:r>
            <w:r w:rsidR="00D07030">
              <w:rPr>
                <w:rFonts w:ascii="Times New Roman" w:hAnsi="Times New Roman" w:cs="Times New Roman"/>
                <w:sz w:val="24"/>
                <w:szCs w:val="24"/>
              </w:rPr>
              <w:t>Misyon, Vizyon ve Temel değerlere ilişkin gerekli görülen revize çalışmalarını yapmak, 5 yıllık planlama dönemi içerisinde gerçekleştirilmesi planlanan Amaç ve Hedefleri ile bunlara ilişkin stratejileri ve faaliyet sonuçlarını ölçmede kullanılacak olan performans göstergelerini belirlemek. Stratejik Planlama çalış</w:t>
            </w:r>
            <w:r w:rsidR="007F70BA">
              <w:rPr>
                <w:rFonts w:ascii="Times New Roman" w:hAnsi="Times New Roman" w:cs="Times New Roman"/>
                <w:sz w:val="24"/>
                <w:szCs w:val="24"/>
              </w:rPr>
              <w:t>malarından elde edilen verilerin,</w:t>
            </w:r>
            <w:r w:rsidR="00D07030">
              <w:rPr>
                <w:rFonts w:ascii="Times New Roman" w:hAnsi="Times New Roman" w:cs="Times New Roman"/>
                <w:sz w:val="24"/>
                <w:szCs w:val="24"/>
              </w:rPr>
              <w:t xml:space="preserve"> konsolide edilerek oluşturulan Stratejik Plan taslağının Üniversite Yönetim Kuruluna sun</w:t>
            </w:r>
            <w:r w:rsidR="000E6317"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  <w:r w:rsidR="00D0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317"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r w:rsidR="00D07030">
              <w:rPr>
                <w:rFonts w:ascii="Times New Roman" w:hAnsi="Times New Roman" w:cs="Times New Roman"/>
                <w:sz w:val="24"/>
                <w:szCs w:val="24"/>
              </w:rPr>
              <w:t xml:space="preserve">bulunması halinde </w:t>
            </w:r>
            <w:r w:rsidR="004F181E">
              <w:rPr>
                <w:rFonts w:ascii="Times New Roman" w:hAnsi="Times New Roman" w:cs="Times New Roman"/>
                <w:sz w:val="24"/>
                <w:szCs w:val="24"/>
              </w:rPr>
              <w:t xml:space="preserve">T.C. Cumhurbaşkanlığı Strateji ve Bütçe Başkanlığı tarafından </w:t>
            </w:r>
            <w:r w:rsidR="00D07030">
              <w:rPr>
                <w:rFonts w:ascii="Times New Roman" w:hAnsi="Times New Roman" w:cs="Times New Roman"/>
                <w:sz w:val="24"/>
                <w:szCs w:val="24"/>
              </w:rPr>
              <w:t xml:space="preserve">değerlendirilmek üzere gönderilmesini ve 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>Bakanlığın beli</w:t>
            </w:r>
            <w:r w:rsidR="007F70B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>ttiği hu</w:t>
            </w:r>
            <w:r w:rsidR="007F70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F70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>lar ile ilgili gerekli düzeltmel</w:t>
            </w:r>
            <w:r w:rsidR="000E6317">
              <w:rPr>
                <w:rFonts w:ascii="Times New Roman" w:hAnsi="Times New Roman" w:cs="Times New Roman"/>
                <w:sz w:val="24"/>
                <w:szCs w:val="24"/>
              </w:rPr>
              <w:t>eri yapmak</w:t>
            </w:r>
            <w:r w:rsidR="00B85C1D">
              <w:rPr>
                <w:rFonts w:ascii="Times New Roman" w:hAnsi="Times New Roman" w:cs="Times New Roman"/>
                <w:sz w:val="24"/>
                <w:szCs w:val="24"/>
              </w:rPr>
              <w:t xml:space="preserve"> ayrıca 5018 Sayılı kanunun Şeffaflık ve Hesap Verilebilirlik ilkeleri gereğince kamuoyu ile paylaşılmasını sağlamak.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DC7F88" w:rsidRDefault="00434EFE" w:rsidP="005B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F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5B4D90" w:rsidRPr="00DC7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DC7F88" w:rsidRDefault="00DC7F88" w:rsidP="00DC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kurul ve ekiplerin oluşturularak Stratejik Plan çalışma takvimine bağlı kalmak.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B35E01" w:rsidP="00B3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Hazırlama ve Revize 10 ay izleme 6 ay</w:t>
            </w:r>
          </w:p>
        </w:tc>
      </w:tr>
      <w:tr w:rsidR="00286D0D" w:rsidRPr="00AB4389" w:rsidTr="00E44E37">
        <w:trPr>
          <w:trHeight w:val="364"/>
        </w:trPr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7D212D" w:rsidRDefault="007D212D" w:rsidP="007D212D">
            <w:pPr>
              <w:pStyle w:val="ortabalkbold"/>
              <w:spacing w:before="56" w:beforeAutospacing="0" w:after="0" w:afterAutospacing="0" w:line="240" w:lineRule="atLeast"/>
              <w:rPr>
                <w:b/>
                <w:bCs/>
                <w:color w:val="000000"/>
                <w:sz w:val="19"/>
                <w:szCs w:val="19"/>
              </w:rPr>
            </w:pPr>
            <w:r w:rsidRPr="007D212D">
              <w:rPr>
                <w:rFonts w:eastAsia="Calibri"/>
                <w:lang w:eastAsia="en-US"/>
              </w:rPr>
              <w:t>Kamu idarelerinde stratejik planlamaya ilişkin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212D">
              <w:rPr>
                <w:rFonts w:eastAsia="Calibri"/>
                <w:lang w:eastAsia="en-US"/>
              </w:rPr>
              <w:t>Usul ve Esaslar hakkında yönetmelik</w:t>
            </w:r>
          </w:p>
          <w:p w:rsidR="009D7A74" w:rsidRPr="00AB4389" w:rsidRDefault="002C5533" w:rsidP="00E4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533">
              <w:rPr>
                <w:rFonts w:ascii="Times New Roman" w:hAnsi="Times New Roman" w:cs="Times New Roman"/>
                <w:sz w:val="24"/>
                <w:szCs w:val="24"/>
              </w:rPr>
              <w:t xml:space="preserve">5018 sayılı Kamu Malî Yönetimi ve Kontrol Kanununun </w:t>
            </w:r>
            <w:bookmarkStart w:id="1" w:name="_GoBack"/>
            <w:bookmarkEnd w:id="1"/>
            <w:r w:rsidRPr="002C5533">
              <w:rPr>
                <w:rFonts w:ascii="Times New Roman" w:hAnsi="Times New Roman" w:cs="Times New Roman"/>
                <w:sz w:val="24"/>
                <w:szCs w:val="24"/>
              </w:rPr>
              <w:t>9 uncu maddesi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E514A8" w:rsidP="00E4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AB4389" w:rsidRDefault="00E514A8" w:rsidP="00E4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4F181E" w:rsidRPr="00AB4389" w:rsidTr="0075127B">
        <w:tc>
          <w:tcPr>
            <w:tcW w:w="2978" w:type="dxa"/>
            <w:shd w:val="clear" w:color="auto" w:fill="FFFFFF" w:themeFill="background1"/>
            <w:vAlign w:val="center"/>
          </w:tcPr>
          <w:p w:rsidR="004F181E" w:rsidRPr="00AB4389" w:rsidRDefault="004F181E" w:rsidP="0075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4F181E" w:rsidRPr="00AB4389" w:rsidRDefault="003F0E8F" w:rsidP="003F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Soner ÇERÇİ</w:t>
            </w:r>
          </w:p>
        </w:tc>
      </w:tr>
      <w:tr w:rsidR="004F181E" w:rsidRPr="00AB4389" w:rsidTr="0075127B">
        <w:tc>
          <w:tcPr>
            <w:tcW w:w="2978" w:type="dxa"/>
            <w:shd w:val="clear" w:color="auto" w:fill="FFFFFF" w:themeFill="background1"/>
            <w:vAlign w:val="center"/>
          </w:tcPr>
          <w:p w:rsidR="004F181E" w:rsidRPr="00AB4389" w:rsidRDefault="004F181E" w:rsidP="00751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4F181E" w:rsidRPr="00AB4389" w:rsidRDefault="003F0E8F" w:rsidP="0075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74" w:rsidRDefault="00953674" w:rsidP="00956C56">
      <w:pPr>
        <w:spacing w:after="0" w:line="240" w:lineRule="auto"/>
      </w:pPr>
      <w:r>
        <w:separator/>
      </w:r>
    </w:p>
  </w:endnote>
  <w:endnote w:type="continuationSeparator" w:id="0">
    <w:p w:rsidR="00953674" w:rsidRDefault="0095367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74" w:rsidRDefault="00953674" w:rsidP="00956C56">
      <w:pPr>
        <w:spacing w:after="0" w:line="240" w:lineRule="auto"/>
      </w:pPr>
      <w:r>
        <w:separator/>
      </w:r>
    </w:p>
  </w:footnote>
  <w:footnote w:type="continuationSeparator" w:id="0">
    <w:p w:rsidR="00953674" w:rsidRDefault="0095367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1F7B"/>
    <w:rsid w:val="00082135"/>
    <w:rsid w:val="00082DCC"/>
    <w:rsid w:val="00087906"/>
    <w:rsid w:val="00091F29"/>
    <w:rsid w:val="000A62DC"/>
    <w:rsid w:val="000C5DC2"/>
    <w:rsid w:val="000E09DE"/>
    <w:rsid w:val="000E2969"/>
    <w:rsid w:val="000E6317"/>
    <w:rsid w:val="000F572C"/>
    <w:rsid w:val="00101102"/>
    <w:rsid w:val="00104954"/>
    <w:rsid w:val="0012030A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16DB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C5533"/>
    <w:rsid w:val="002D2666"/>
    <w:rsid w:val="003125D7"/>
    <w:rsid w:val="00314033"/>
    <w:rsid w:val="00315400"/>
    <w:rsid w:val="00316652"/>
    <w:rsid w:val="00317DF0"/>
    <w:rsid w:val="00327025"/>
    <w:rsid w:val="00331F2B"/>
    <w:rsid w:val="003331A7"/>
    <w:rsid w:val="00335C75"/>
    <w:rsid w:val="00343FAC"/>
    <w:rsid w:val="00350BD2"/>
    <w:rsid w:val="003733EC"/>
    <w:rsid w:val="00375703"/>
    <w:rsid w:val="00384727"/>
    <w:rsid w:val="003A4731"/>
    <w:rsid w:val="003B5E17"/>
    <w:rsid w:val="003D0ACC"/>
    <w:rsid w:val="003D0FEB"/>
    <w:rsid w:val="003F0E8F"/>
    <w:rsid w:val="004055A5"/>
    <w:rsid w:val="004201B9"/>
    <w:rsid w:val="00421025"/>
    <w:rsid w:val="00424522"/>
    <w:rsid w:val="00425209"/>
    <w:rsid w:val="00434EFE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181E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4D90"/>
    <w:rsid w:val="005B7F9F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6111"/>
    <w:rsid w:val="00687FC0"/>
    <w:rsid w:val="00696B29"/>
    <w:rsid w:val="006A1A90"/>
    <w:rsid w:val="006A6A52"/>
    <w:rsid w:val="006B0B80"/>
    <w:rsid w:val="006B3C88"/>
    <w:rsid w:val="006B3E99"/>
    <w:rsid w:val="006B442D"/>
    <w:rsid w:val="006C5FF5"/>
    <w:rsid w:val="006D2069"/>
    <w:rsid w:val="006D21A2"/>
    <w:rsid w:val="006E1930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67B7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12D"/>
    <w:rsid w:val="007D2939"/>
    <w:rsid w:val="007D2A80"/>
    <w:rsid w:val="007E419C"/>
    <w:rsid w:val="007E618A"/>
    <w:rsid w:val="007E7B84"/>
    <w:rsid w:val="007F70BA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8F3832"/>
    <w:rsid w:val="009039E0"/>
    <w:rsid w:val="00903BF8"/>
    <w:rsid w:val="009053CA"/>
    <w:rsid w:val="0091095A"/>
    <w:rsid w:val="00911CD9"/>
    <w:rsid w:val="009156F8"/>
    <w:rsid w:val="00917908"/>
    <w:rsid w:val="009259E8"/>
    <w:rsid w:val="00926150"/>
    <w:rsid w:val="00934574"/>
    <w:rsid w:val="009536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42C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20EB6"/>
    <w:rsid w:val="00B21653"/>
    <w:rsid w:val="00B35E01"/>
    <w:rsid w:val="00B40B6B"/>
    <w:rsid w:val="00B42677"/>
    <w:rsid w:val="00B543B8"/>
    <w:rsid w:val="00B560B6"/>
    <w:rsid w:val="00B65B9D"/>
    <w:rsid w:val="00B85C1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3023"/>
    <w:rsid w:val="00C77F89"/>
    <w:rsid w:val="00C924D5"/>
    <w:rsid w:val="00C94448"/>
    <w:rsid w:val="00CA0BA2"/>
    <w:rsid w:val="00CB5FFA"/>
    <w:rsid w:val="00CB691F"/>
    <w:rsid w:val="00CD636C"/>
    <w:rsid w:val="00CD6464"/>
    <w:rsid w:val="00CF0664"/>
    <w:rsid w:val="00CF7FE8"/>
    <w:rsid w:val="00D07030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B7AB6"/>
    <w:rsid w:val="00DC5FF7"/>
    <w:rsid w:val="00DC7F88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4E37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078E9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CF965-CFDA-4B1E-B131-61D453E5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rtabalkbold">
    <w:name w:val="ortabalkbold"/>
    <w:basedOn w:val="Normal"/>
    <w:rsid w:val="007D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131</cp:revision>
  <dcterms:created xsi:type="dcterms:W3CDTF">2017-06-30T11:14:00Z</dcterms:created>
  <dcterms:modified xsi:type="dcterms:W3CDTF">2022-03-28T09:00:00Z</dcterms:modified>
</cp:coreProperties>
</file>